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71482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Договор купли-продажи </w:t>
      </w:r>
    </w:p>
    <w:p w14:paraId="3D3374AD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64A7B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304E9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Владимирская область, Гусь-Хрустальный район</w:t>
            </w:r>
            <w:bookmarkStart w:id="0" w:name="_GoBack"/>
            <w:bookmarkEnd w:id="0"/>
          </w:p>
        </w:tc>
        <w:tc>
          <w:tcPr>
            <w:tcW w:w="4673" w:type="dxa"/>
          </w:tcPr>
          <w:p w14:paraId="48E3ABDC">
            <w:pPr>
              <w:spacing w:after="0" w:line="240" w:lineRule="auto"/>
              <w:contextualSpacing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«___»_____________202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г.</w:t>
            </w:r>
          </w:p>
          <w:p w14:paraId="7293230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EB7A69"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291C67D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Организатор торгов – </w:t>
      </w:r>
      <w:r>
        <w:rPr>
          <w:rFonts w:hint="default" w:ascii="Times New Roman" w:hAnsi="Times New Roman" w:cs="Times New Roman"/>
          <w:sz w:val="24"/>
          <w:szCs w:val="24"/>
        </w:rPr>
        <w:t xml:space="preserve">финансовый управляющий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Смирновой Лилии Геннадьевны </w:t>
      </w:r>
      <w:r>
        <w:rPr>
          <w:rFonts w:hint="default" w:ascii="Times New Roman" w:hAnsi="Times New Roman" w:cs="Times New Roman"/>
          <w:sz w:val="24"/>
          <w:szCs w:val="24"/>
        </w:rPr>
        <w:t>(27.05.1974 года рождения; место рождения: гор. Назарово Красноярский край, ИНН 501800837107, СНИЛС 005-148-696-34, адрес регистрации:660115 г. Красноярск, ул. Мирошниченко д.20, кв.28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 xml:space="preserve"> Кубрак Екатерина Александровна (ИНН 246417014946, рег. № 22308), - утверждена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Решением </w:t>
      </w:r>
      <w:r>
        <w:rPr>
          <w:rFonts w:hint="default" w:ascii="Times New Roman" w:hAnsi="Times New Roman" w:cs="Times New Roman"/>
          <w:sz w:val="24"/>
          <w:szCs w:val="24"/>
        </w:rPr>
        <w:t xml:space="preserve">Арбитражного суда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Красноярского края </w:t>
      </w:r>
      <w:r>
        <w:rPr>
          <w:rFonts w:hint="default"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27.06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г. по делу №А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33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13252</w:t>
      </w:r>
      <w:r>
        <w:rPr>
          <w:rFonts w:hint="default" w:ascii="Times New Roman" w:hAnsi="Times New Roman" w:cs="Times New Roman"/>
          <w:sz w:val="24"/>
          <w:szCs w:val="24"/>
        </w:rPr>
        <w:t>/202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(член Союза СРО «ГАУ» (ИНН 1660062005, ОГРН 1021603626098, адрес: 420034, Респ Татарстан, г Казань, ул. Соловецких Юнг, д. 7, оф. 1004)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 одной стороны и_______________________________________________, паспорт _______________________________________________, зарегистрированный по адресу:_________________________________________, именуемый в дальнейшем ПОКУПАТЕЛЬ, с другой стороны, заключили настоящий договор о нижеследующем:</w:t>
      </w:r>
    </w:p>
    <w:p w14:paraId="1890B86B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0E00869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Предмет договора</w:t>
      </w:r>
    </w:p>
    <w:p w14:paraId="2D482D9D">
      <w:pPr>
        <w:pStyle w:val="9"/>
        <w:spacing w:before="0" w:after="0"/>
        <w:ind w:firstLine="709"/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Продавец обязуется передать в собственность Покупателя, а Покупатель обязуется принять и оплатить на условиях настоящего договора следующее имущество</w:t>
      </w:r>
      <w:r>
        <w:rPr>
          <w:rFonts w:cs="Times New Roman"/>
          <w:sz w:val="24"/>
          <w:szCs w:val="24"/>
        </w:rPr>
        <w:t xml:space="preserve"> –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1/2 доля в праве на земельный участок, расположенный по адресу: Владимирская область, Гусь-Хрустальный район, МО пос. Мезиновский (с/п), п. Зеленый Дол. Площадь: 1050 +/- 23 кв.м. Вид разрешенного использования: личное подсобное хозяйство. Кадастровый номер: 33:14:001313:78</w:t>
      </w:r>
    </w:p>
    <w:p w14:paraId="6135D71F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Состояние и комплектность Имущества проверены Покупателем до подписания настоящего Договора. Покупатель уведомлен о том, что имущество продается в рамках процедуры банкротства и согласен с тем, что при продаже действует принцип «осмотрено-одобрено». Финансовый управляющий не несет ответственности за качество продаваемого имущества.</w:t>
      </w:r>
    </w:p>
    <w:p w14:paraId="2128BD6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Продажа имущества производится в рамках Протокола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о результатах собрания кредиторов, назначенного на 30.01.2025 г.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 на основании Протокола о результатах проведения электронных торгов в форме открытого аукциона с открытой формой предложения о цене.</w:t>
      </w:r>
    </w:p>
    <w:p w14:paraId="57C7E077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Цена и расчеты по договору</w:t>
      </w:r>
    </w:p>
    <w:p w14:paraId="4A91F4A4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Цена, Имущества, указанного в п. 1.1 настоящего Договора, составляет ___________________(_________________________________________________________) рублей 00 копеек (НДС не облагается).</w:t>
      </w:r>
    </w:p>
    <w:p w14:paraId="5E99A010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Оплата определенной в п.2.1. настоящего договора стоимости имущества осуществляется Покупателем путем перечисления денежных средств на счет Продавца в течение 30 календарных дней со дня подписания Договора.</w:t>
      </w:r>
    </w:p>
    <w:p w14:paraId="04B57ECC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Задаток за участие в торгах в форме аукциона по лоту № 1, внесенный на счет Продавца, засчитывается в счет оплаты Имущества.</w:t>
      </w:r>
    </w:p>
    <w:p w14:paraId="612341B3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8661DFB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Порядок приема-передачи имущества и переход права собственности</w:t>
      </w:r>
    </w:p>
    <w:p w14:paraId="1B3C203E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Продавец обязан в срок 5 дней с момента полной оплаты имущества передать его Покупателю по Акту приема-передачи. </w:t>
      </w:r>
    </w:p>
    <w:p w14:paraId="1225B98E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3.2. Покупатель обязан в срок 5 дней с момента полной оплаты имущества принять его по Акту приема-передачи. </w:t>
      </w:r>
    </w:p>
    <w:p w14:paraId="4617822B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3.3.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Риск случайной гибели или случайного повреждения имущества переходит на Покупателя с момента подписания Акта приема-передачи или с момента, когда Покупатель обязан был принять имущество.</w:t>
      </w:r>
    </w:p>
    <w:p w14:paraId="5926486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Акт приема-передачи имущества подписывается уполномоченными представителями сторон и является неотъемлемой частью настоящего Договора.</w:t>
      </w:r>
    </w:p>
    <w:p w14:paraId="1C50F00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Право собственности на Имущество переходит к Покупателю после полной его оплаты.</w:t>
      </w:r>
    </w:p>
    <w:p w14:paraId="24F10CE5">
      <w:pPr>
        <w:spacing w:after="240" w:line="240" w:lineRule="auto"/>
        <w:contextualSpacing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3.6. Все расходы, необходимые для регистрации права собственности, несет Покупатель. </w:t>
      </w:r>
    </w:p>
    <w:p w14:paraId="2C46E5DD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FC3B041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Ответственность сторон и порядок разрешения споров</w:t>
      </w:r>
    </w:p>
    <w:p w14:paraId="25B3C2B0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14:paraId="7351252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Имущество возврату не подлежит.</w:t>
      </w:r>
    </w:p>
    <w:p w14:paraId="71373520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Все споры и (или) разногласия, возникающие у Сторон из настоящего договора, разрешаются в Арбитражном суде Красноярского края.</w:t>
      </w:r>
    </w:p>
    <w:p w14:paraId="74B60F3D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636E0F0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Заключительные положения</w:t>
      </w:r>
    </w:p>
    <w:p w14:paraId="42E56717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</w:t>
      </w:r>
    </w:p>
    <w:p w14:paraId="3D34F9C3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Договор может быть расторгнут Продавцом в одностороннем порядке в случае нарушения Покупателем п. 2.2. Договора.</w:t>
      </w:r>
    </w:p>
    <w:p w14:paraId="4A9CD90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14:paraId="70C1C56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5.4.    Стороны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данный договор на крайне невыгодных для себя условиях.</w:t>
      </w:r>
    </w:p>
    <w:p w14:paraId="1F72C753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Договор считается расторгнутым в случае неосуществления оплаты имущества в течение 30 дней с даты заключения настоящего договора, при этом внесенный задаток не возвращается.</w:t>
      </w:r>
    </w:p>
    <w:p w14:paraId="60A0B056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5.6.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Настоящий договор составлен в двух подлинных идентичных экземплярах, имеющих равную юридическую силу, по одному экземпляру для каждой из Сторон.</w:t>
      </w:r>
    </w:p>
    <w:p w14:paraId="509C595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FDBD9CF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Подписи Сторон:</w:t>
      </w:r>
    </w:p>
    <w:p w14:paraId="1767974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221F3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05F2FB71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Продавец       </w:t>
            </w:r>
          </w:p>
          <w:p w14:paraId="7A2B5B47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013E6A0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</w:p>
          <w:p w14:paraId="283BBDEA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Кубрак Екатерина Александровна</w:t>
            </w:r>
          </w:p>
          <w:p w14:paraId="377C2AEB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3ED96D8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_______________________                          </w:t>
            </w:r>
          </w:p>
          <w:p w14:paraId="24ED27D1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5B4A731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</w:p>
        </w:tc>
        <w:tc>
          <w:tcPr>
            <w:tcW w:w="4673" w:type="dxa"/>
          </w:tcPr>
          <w:p w14:paraId="5FE07535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Покупатель</w:t>
            </w:r>
          </w:p>
          <w:p w14:paraId="0D8D6D54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9D6893B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385195A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232679A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5EB973C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051975D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</w:p>
          <w:p w14:paraId="3C9851AF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6039DDF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</w:p>
    <w:sectPr>
      <w:pgSz w:w="11906" w:h="16838"/>
      <w:pgMar w:top="1134" w:right="850" w:bottom="70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49"/>
    <w:rsid w:val="00045185"/>
    <w:rsid w:val="00087C59"/>
    <w:rsid w:val="000A27EA"/>
    <w:rsid w:val="000E7E1E"/>
    <w:rsid w:val="000E7E54"/>
    <w:rsid w:val="001A3FAD"/>
    <w:rsid w:val="001B415A"/>
    <w:rsid w:val="001C02C2"/>
    <w:rsid w:val="00213DA9"/>
    <w:rsid w:val="00226A9A"/>
    <w:rsid w:val="00253BA8"/>
    <w:rsid w:val="00281FFA"/>
    <w:rsid w:val="002B7FB5"/>
    <w:rsid w:val="0039422A"/>
    <w:rsid w:val="00406E81"/>
    <w:rsid w:val="0042766E"/>
    <w:rsid w:val="00430CE6"/>
    <w:rsid w:val="004868DB"/>
    <w:rsid w:val="004A3D20"/>
    <w:rsid w:val="004B0619"/>
    <w:rsid w:val="004D3E30"/>
    <w:rsid w:val="005066AB"/>
    <w:rsid w:val="00514010"/>
    <w:rsid w:val="0055331A"/>
    <w:rsid w:val="00571CC2"/>
    <w:rsid w:val="00574CF9"/>
    <w:rsid w:val="0059064A"/>
    <w:rsid w:val="005B3F65"/>
    <w:rsid w:val="005B416C"/>
    <w:rsid w:val="005E0E63"/>
    <w:rsid w:val="005E2949"/>
    <w:rsid w:val="005F4DBD"/>
    <w:rsid w:val="00601683"/>
    <w:rsid w:val="00632C82"/>
    <w:rsid w:val="00647C80"/>
    <w:rsid w:val="00651449"/>
    <w:rsid w:val="00664442"/>
    <w:rsid w:val="0067250D"/>
    <w:rsid w:val="00687EA0"/>
    <w:rsid w:val="006D6A8F"/>
    <w:rsid w:val="00747C78"/>
    <w:rsid w:val="00764BF5"/>
    <w:rsid w:val="007B0097"/>
    <w:rsid w:val="007D01FC"/>
    <w:rsid w:val="007D66F0"/>
    <w:rsid w:val="007F4EDF"/>
    <w:rsid w:val="00806F06"/>
    <w:rsid w:val="008379A3"/>
    <w:rsid w:val="008451CA"/>
    <w:rsid w:val="008602D8"/>
    <w:rsid w:val="008C3FD4"/>
    <w:rsid w:val="008D376C"/>
    <w:rsid w:val="008F2A7A"/>
    <w:rsid w:val="008F319A"/>
    <w:rsid w:val="00910676"/>
    <w:rsid w:val="00912865"/>
    <w:rsid w:val="00953AEC"/>
    <w:rsid w:val="0096285E"/>
    <w:rsid w:val="0099467F"/>
    <w:rsid w:val="009A147E"/>
    <w:rsid w:val="009B0E27"/>
    <w:rsid w:val="00A1272B"/>
    <w:rsid w:val="00A1445C"/>
    <w:rsid w:val="00A33F87"/>
    <w:rsid w:val="00A806FB"/>
    <w:rsid w:val="00AA0DD5"/>
    <w:rsid w:val="00AA6DE4"/>
    <w:rsid w:val="00AC5745"/>
    <w:rsid w:val="00AD1044"/>
    <w:rsid w:val="00AE3206"/>
    <w:rsid w:val="00AF027C"/>
    <w:rsid w:val="00B556E6"/>
    <w:rsid w:val="00B63AAD"/>
    <w:rsid w:val="00B86CD3"/>
    <w:rsid w:val="00BA4D25"/>
    <w:rsid w:val="00BB77FD"/>
    <w:rsid w:val="00BC0A1B"/>
    <w:rsid w:val="00C0177D"/>
    <w:rsid w:val="00C1274C"/>
    <w:rsid w:val="00C50697"/>
    <w:rsid w:val="00CA1C03"/>
    <w:rsid w:val="00CA6C10"/>
    <w:rsid w:val="00CB7AB1"/>
    <w:rsid w:val="00CF7B62"/>
    <w:rsid w:val="00D043DA"/>
    <w:rsid w:val="00D119CB"/>
    <w:rsid w:val="00D128C0"/>
    <w:rsid w:val="00D22D8C"/>
    <w:rsid w:val="00D4160D"/>
    <w:rsid w:val="00D61A30"/>
    <w:rsid w:val="00D70969"/>
    <w:rsid w:val="00DC342A"/>
    <w:rsid w:val="00DC4ABB"/>
    <w:rsid w:val="00DD22FD"/>
    <w:rsid w:val="00DD4914"/>
    <w:rsid w:val="00E36DDB"/>
    <w:rsid w:val="00E54D79"/>
    <w:rsid w:val="00E72FFD"/>
    <w:rsid w:val="00E74F84"/>
    <w:rsid w:val="00E81BFC"/>
    <w:rsid w:val="00EA101F"/>
    <w:rsid w:val="00EA1094"/>
    <w:rsid w:val="00EB5BC3"/>
    <w:rsid w:val="00ED399F"/>
    <w:rsid w:val="00EF0E3C"/>
    <w:rsid w:val="00EF37D6"/>
    <w:rsid w:val="00F365FA"/>
    <w:rsid w:val="00F730B9"/>
    <w:rsid w:val="00FA7608"/>
    <w:rsid w:val="00FF37FB"/>
    <w:rsid w:val="00FF6CC9"/>
    <w:rsid w:val="0CC71088"/>
    <w:rsid w:val="203428B7"/>
    <w:rsid w:val="4DB05A73"/>
    <w:rsid w:val="4F986F22"/>
    <w:rsid w:val="53F3368C"/>
    <w:rsid w:val="79D062EB"/>
    <w:rsid w:val="7A96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paragraph" w:styleId="8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">
    <w:name w:val="indent"/>
    <w:basedOn w:val="1"/>
    <w:qFormat/>
    <w:uiPriority w:val="0"/>
    <w:pPr>
      <w:spacing w:before="240" w:after="240"/>
      <w:ind w:firstLine="708"/>
      <w:jc w:val="both"/>
    </w:pPr>
    <w:rPr>
      <w:rFonts w:eastAsia="Times New Roman" w:cs="Times New Roman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747</Words>
  <Characters>4264</Characters>
  <Lines>35</Lines>
  <Paragraphs>10</Paragraphs>
  <TotalTime>0</TotalTime>
  <ScaleCrop>false</ScaleCrop>
  <LinksUpToDate>false</LinksUpToDate>
  <CharactersWithSpaces>5001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2019-08-04T14:47:00Z</dcterms:created>
  <dc:creator>ValidovaAR</dc:creator>
  <cp:lastModifiedBy>User</cp:lastModifiedBy>
  <cp:lastPrinted>2019-12-01T18:53:00Z</cp:lastPrinted>
  <dcterms:modified xsi:type="dcterms:W3CDTF">2025-05-13T01:51:38Z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5A0393BFF6A64FB1BB69C7564BE02B93_12</vt:lpwstr>
  </property>
</Properties>
</file>